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CCF" w:rsidRDefault="00383CCF" w:rsidP="00383CCF">
      <w:pPr>
        <w:spacing w:line="480" w:lineRule="auto"/>
        <w:jc w:val="center"/>
      </w:pPr>
      <w:bookmarkStart w:id="0" w:name="_GoBack"/>
      <w:bookmarkEnd w:id="0"/>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81401C" w:rsidP="00383CCF">
      <w:pPr>
        <w:spacing w:line="480" w:lineRule="auto"/>
        <w:jc w:val="center"/>
      </w:pPr>
      <w:r>
        <w:t>Almarai Company Diversification Strategy</w:t>
      </w:r>
    </w:p>
    <w:p w:rsidR="00383CCF" w:rsidRDefault="00383CCF" w:rsidP="00383CCF">
      <w:pPr>
        <w:spacing w:line="480" w:lineRule="auto"/>
        <w:jc w:val="center"/>
      </w:pPr>
      <w:r>
        <w:t>Name</w:t>
      </w:r>
    </w:p>
    <w:p w:rsidR="00383CCF" w:rsidRDefault="00383CCF" w:rsidP="00383CCF">
      <w:pPr>
        <w:spacing w:line="480" w:lineRule="auto"/>
        <w:jc w:val="center"/>
      </w:pPr>
      <w:r>
        <w:t>Institution</w:t>
      </w:r>
    </w:p>
    <w:p w:rsidR="00383CCF" w:rsidRDefault="00383CCF" w:rsidP="00383CCF">
      <w:pPr>
        <w:spacing w:line="480" w:lineRule="auto"/>
        <w:jc w:val="center"/>
      </w:pPr>
      <w:r>
        <w:t>Date</w:t>
      </w: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r>
        <w:lastRenderedPageBreak/>
        <w:t>Almarai Company Diversification Strategy</w:t>
      </w:r>
    </w:p>
    <w:p w:rsidR="005055C6" w:rsidRDefault="005055C6" w:rsidP="005055C6">
      <w:pPr>
        <w:spacing w:line="480" w:lineRule="auto"/>
        <w:ind w:firstLine="720"/>
      </w:pPr>
      <w:r>
        <w:t>The company of focus is Almarai Company. Almarai is a food company that was founded in 1977 and is headquartered in Riyadh, Saudi Arabia (Almarai Company, 2014). The company's product portfolio includes infant formula, dairy products, foods, desserts, poultry, and bakery. Also, the company possesses arable farms that operate in Argentina. Almarai's mission is to offer high quality and nutritious food and beverage products that enrich the consumers' lives every day.</w:t>
      </w:r>
    </w:p>
    <w:p w:rsidR="005055C6" w:rsidRDefault="005055C6" w:rsidP="005055C6">
      <w:pPr>
        <w:spacing w:line="480" w:lineRule="auto"/>
        <w:ind w:firstLine="720"/>
      </w:pPr>
      <w:r>
        <w:t xml:space="preserve">For this reason, Almarai products are the leading consumers' preferred choice in the country and surrounding Middle East nations. The company provides superior products by leveraging consumers' insights and dedication to producing quality foods. Almarai Company is firmly committed to continuous development and growth along with set strategic goals. The strategic moves applied include product diversification, geographical expansion, and organic growth (Almarai Company, 2014). All three strategies were set for a critical vital reason, growth. This paper is an analysis of Amarai's diversification strategy. </w:t>
      </w:r>
    </w:p>
    <w:p w:rsidR="005055C6" w:rsidRDefault="005055C6" w:rsidP="005055C6">
      <w:pPr>
        <w:spacing w:line="480" w:lineRule="auto"/>
        <w:ind w:firstLine="720"/>
      </w:pPr>
      <w:r>
        <w:t xml:space="preserve">At its inception, Almarai specialized in dairy products. There was an overreliance on dairy products, and a quick strategic move was required to meet the company's goals. To stick to its mission (to offer quality and nutritious foods and beverages), Almarai had to diversify its product portfolio. The new diversified product portfolio includes juices, infant formula, bakery, and Alyoum under brand names: L'Usine for juice, Almarai Nuralac for infant formula, 7 Days for bakery products, and Alyoum for bakery products (Almarai Company, 2014). Grant asserts in his book, Contemporary Strategy Analysis, "In the absence of diversification, firms are prisoners </w:t>
      </w:r>
      <w:r>
        <w:lastRenderedPageBreak/>
        <w:t xml:space="preserve">of their industry" (Grant, 2018). Apparently, Grant's assertion holds true for the Almarai food company, which has experienced a tremendous growth since diversifying its product portfolio. </w:t>
      </w:r>
    </w:p>
    <w:p w:rsidR="005055C6" w:rsidRDefault="005055C6" w:rsidP="005055C6">
      <w:pPr>
        <w:spacing w:line="480" w:lineRule="auto"/>
        <w:ind w:firstLine="720"/>
      </w:pPr>
      <w:r>
        <w:t xml:space="preserve">The core push factors for Almarai's diversification process are Consumer insights, selective vertical integration, innovation and renovation, and a perfect supply chain (Almarai Company, 2014). The critical mode that has enabled product differentiation is vertical integration. As a matter of fact, Almarai has the reputation of being among the planet's large dairy farms as well as the world's largest vertically integrated producer (Almarai Company, 2014). This has made it easy for Almarai to control all areas of the production process from dairy farming and crop production to processing, manufacturing, and packing. The vertical integration manner necessitates Almarai's rigorous quality standards to be complied with at every phase of production (Aspelund et al., 2017). Also, it requires quality management systems to be incorporated in all operations around the firm. Almarai's head of quality, Phil Clarke, asserted, "At the heart of Almarai's success is the trust earned over 40 years for our continuous commitment to quality" (Almarai Company, 2014). The commitment to producing quality and nutritious food products provides Almarai with an unmatched reputation for excellence within the Gulf nations. Product diversification resulted in many changes. For instance, the logistics of the Almarai has improved to be the best compared to the other firms in the Gulf nations. For example, looking at logistics in relation to the miles cover, scale of asserts or quantity delivered Almarai food company remains as the leading company in terms of transport and logistics in the Middle East. Specifically, the logistics division has over 1400 cold trailers and 1300 trucks. The agricultural sector has about 600 trucks. The importance of a perfect logistic system is to ensure that products from the production sites are delivered in good condition and perfect timing. There are over 3000 workers who are assigned with the responsibility of looking after warehousing, </w:t>
      </w:r>
      <w:r>
        <w:lastRenderedPageBreak/>
        <w:t xml:space="preserve">transport, maintenance, and planning. Almarai's great emphasis on a perfect logistics is to ensure the products reach the end user while fresh and in the right time flame. This exactly what Aspelund et al. advocated with the argument doing good and do it well (Aspelund et al., 2017). Another important consideration in product diversification is the scheduling and control of temperature. </w:t>
      </w:r>
    </w:p>
    <w:p w:rsidR="00160E8D" w:rsidRDefault="00160E8D" w:rsidP="005055C6">
      <w:pPr>
        <w:spacing w:line="480" w:lineRule="auto"/>
        <w:ind w:firstLine="720"/>
      </w:pPr>
      <w:r>
        <w:t xml:space="preserve">The highly differentiated product portfolio required the company to launch a strategic initiative </w:t>
      </w:r>
      <w:r w:rsidR="00B06A9E">
        <w:t>referred</w:t>
      </w:r>
      <w:r>
        <w:t xml:space="preserve"> as </w:t>
      </w:r>
      <w:r w:rsidR="00737E06">
        <w:t>Almarai Innovation Management (AIM). The goals of the AIM were to foster increase of new product lines and increase product improvement efficiency</w:t>
      </w:r>
      <w:r w:rsidR="00B06A9E" w:rsidRPr="00B06A9E">
        <w:rPr>
          <w:noProof/>
        </w:rPr>
        <w:t xml:space="preserve"> </w:t>
      </w:r>
      <w:r w:rsidR="00B06A9E">
        <w:rPr>
          <w:noProof/>
        </w:rPr>
        <w:t>(Almarai Company 2014)</w:t>
      </w:r>
      <w:r w:rsidR="00737E06">
        <w:t>. This would be achieved by enabling collaboration in the firm among cross-functional product development teams. Thus, in the organizational set-up, the firm had to Stage-Gate n their operations. Stage-Gate is a process incorporated in product development and portfolio management process</w:t>
      </w:r>
      <w:r w:rsidR="00B06A9E">
        <w:t xml:space="preserve"> </w:t>
      </w:r>
      <w:r w:rsidR="00B06A9E">
        <w:rPr>
          <w:noProof/>
        </w:rPr>
        <w:t>(Almarai Company 2014)</w:t>
      </w:r>
      <w:r w:rsidR="00737E06">
        <w:t>. As a result, Sopheon’s Accolade was chosen to automate processes in the firm, based on a plan that integrated the software’s strong configuration with Stage-Gate</w:t>
      </w:r>
      <w:r w:rsidR="00B06A9E">
        <w:t xml:space="preserve"> </w:t>
      </w:r>
      <w:r w:rsidR="00B06A9E">
        <w:rPr>
          <w:noProof/>
        </w:rPr>
        <w:t>(Almarai Company 2014)</w:t>
      </w:r>
      <w:r w:rsidR="00737E06">
        <w:t>. The Accolade, therefore, served two purposes: first, provision of process automation capabilities; second, provided</w:t>
      </w:r>
      <w:r w:rsidR="0089285D">
        <w:t xml:space="preserve"> technological support for resource management and product portfolio. </w:t>
      </w:r>
    </w:p>
    <w:p w:rsidR="005055C6" w:rsidRDefault="005055C6" w:rsidP="005055C6">
      <w:pPr>
        <w:spacing w:line="480" w:lineRule="auto"/>
        <w:ind w:firstLine="720"/>
      </w:pPr>
      <w:r>
        <w:t xml:space="preserve">Management of the supply chain vertical integration in the firm is streamlined by the stringent quality standards which must be surpassed in every facet. Additionally, first-class raw materials are sourced from all areas across the globe before being taken to Almarai's manufacturing facilities located in Saudi Arabia, Jordan, and Egypt. To ensure the best quality of dairy products, the firm imports over 1.5 tons of animal feeds per year, which is supplied to the arable farming areas located in different sites around the globe. The vertical integration requires the arable farms to be managed in accordance with the best international practices and principles </w:t>
      </w:r>
      <w:r>
        <w:lastRenderedPageBreak/>
        <w:t xml:space="preserve">to ensure that the dairy animals and poultry are consuming the best quality. Furthermore, vertical integration requires Almarai's management to follow the market and raw material sourcing strategies; this is crucial to ensure maximum profitability (Chen, 2017). In a nutshell, the vertical integration ensures that all the products produced by the company are of top-notch quality since the processes are monitored from the sourcing of raw materials to the processing of the final products. </w:t>
      </w:r>
    </w:p>
    <w:p w:rsidR="005055C6" w:rsidRDefault="005055C6" w:rsidP="005055C6">
      <w:pPr>
        <w:spacing w:line="480" w:lineRule="auto"/>
        <w:ind w:firstLine="720"/>
      </w:pPr>
      <w:r>
        <w:t xml:space="preserve">Almarai Company has positioned itself in the food industry. Product diversification in this sector is crucial, especially for the Almarai, who are guided by a mission that pledges for quality and nutritional products to its customers. By nutritional products, it implies foods that offer all types of micronutrients. The primary aim of the product diversification is to expand markets either by complementary products or by brand extensions, Almarai strategy aimed for the latter (Aspelund et al., 2017). Almarai, through product diversification, has become a giant company in the food manufacturing sector. Usually, product extensions are versions of the same parent product that supply for a segment of the target market. For instance, Almarai Nuralac, infant formula, was manufactured to target the infants. These kinds of products are manufactured with slight modifications of the initial product, to capture an additional market. The Almarai's Nuralac, though it is a brand extension of the dairy products, it contains the required nutrients for infants. According to Grant, when diversifying products, firms should consider how strong the parent brand of the company is before venturing in any form of product diversification. In this case, Almarai's reputation for quality food products cannot be subjected to any form of a question; it is considered among the best in the world and the leading in the Gulf nations. </w:t>
      </w:r>
    </w:p>
    <w:p w:rsidR="005055C6" w:rsidRDefault="005055C6" w:rsidP="005055C6">
      <w:pPr>
        <w:spacing w:line="480" w:lineRule="auto"/>
        <w:ind w:firstLine="720"/>
      </w:pPr>
      <w:r>
        <w:t xml:space="preserve">Grant argued that if the parent brand is strong enough in the market, then the same reputation would hold for the new products added in the product portfolio (Grant, 2018). This </w:t>
      </w:r>
      <w:r>
        <w:lastRenderedPageBreak/>
        <w:t xml:space="preserve">holds strongly for the unrelated variety of products. However, in the food sector, while the range of foods might seem like an unconnected range of products, most of them act as either substitute for each other. In addition, some foods are compliments for each other; for instance, it is common for an end-user to order L'Usine with a seven days product or with Alyoum. The key to the successful integration of Almarai's new product was greatly motivated by the firm leveraging the consumers' insight on the product assortment. In a nutshell, the most significant advantages of product diversification are consumer satisfaction and increased market share on the firm's end. </w:t>
      </w:r>
    </w:p>
    <w:p w:rsidR="005055C6" w:rsidRDefault="005055C6" w:rsidP="005055C6">
      <w:pPr>
        <w:spacing w:line="480" w:lineRule="auto"/>
        <w:ind w:firstLine="720"/>
      </w:pPr>
      <w:r>
        <w:t xml:space="preserve">Vertical integration, which was the chosen model for strategic product diversification, had implications for the organizational structure, management of the systems as well as the decision making in the Almarai. Vertical integration required utter compliance with set rules and regulations from the agricultural, dairy, and poultry farms. The chosen strategy required the firm to be in complete control with the supply chain to ensure high-end products to the end-users. Some of the measures require the central management to buy millions of tons of livestock feed before disbursing them to the different countries where Almarai firm has its arable firms to ensure that the dairy animals and poultry feed on the best quality of food. Also, company equipments and raw materials sourced from different parts of the globe are firs checked for quality before disbursed to the manufacturing facilities located in Saudi Arabia, Jordan, and Egypt. Therefore, vertical integration, calls for process, and decision making to be made by the centralized management in Riyadh, before affecting other areas related to the firm. </w:t>
      </w:r>
    </w:p>
    <w:p w:rsidR="00383CCF" w:rsidRDefault="005055C6" w:rsidP="005055C6">
      <w:pPr>
        <w:spacing w:line="480" w:lineRule="auto"/>
        <w:ind w:firstLine="720"/>
      </w:pPr>
      <w:r>
        <w:t xml:space="preserve">In summary, Almarai Food Company has successfully diversified its products to ensure that its customers receive nutritional and quality foods. The company mode of diversification is vertical integration, which ensures all processes are monitored to produce high-end food products. Product diversification in the firm has seen the firm become the leading food </w:t>
      </w:r>
      <w:r>
        <w:lastRenderedPageBreak/>
        <w:t>manufacturing nation in the Gulf nations and among the leading in the global food industry. As a result, the firm's market share has tremendously escalated since the new product portfolio targets different populations, including the infants, through the infant formula. Therefore, product diversification has led to the expansion of Almarai's market-leading to customer satisfaction and increased market share for the firm.</w:t>
      </w:r>
    </w:p>
    <w:p w:rsidR="00383CCF" w:rsidRDefault="00383CCF" w:rsidP="00383CCF">
      <w:pPr>
        <w:spacing w:line="480" w:lineRule="auto"/>
        <w:jc w:val="center"/>
      </w:pPr>
    </w:p>
    <w:p w:rsidR="00383CCF" w:rsidRDefault="00383CCF" w:rsidP="00383CCF">
      <w:pPr>
        <w:spacing w:line="480" w:lineRule="auto"/>
        <w:jc w:val="center"/>
      </w:pPr>
    </w:p>
    <w:p w:rsidR="00383CCF" w:rsidRDefault="00383CCF" w:rsidP="00383CCF">
      <w:pPr>
        <w:spacing w:line="480" w:lineRule="auto"/>
        <w:jc w:val="center"/>
      </w:pPr>
    </w:p>
    <w:p w:rsidR="005055C6" w:rsidRDefault="005055C6" w:rsidP="00383CCF">
      <w:pPr>
        <w:spacing w:line="480" w:lineRule="auto"/>
        <w:jc w:val="center"/>
      </w:pPr>
    </w:p>
    <w:p w:rsidR="0081401C" w:rsidRDefault="0081401C" w:rsidP="00383CCF">
      <w:pPr>
        <w:spacing w:line="480" w:lineRule="auto"/>
        <w:jc w:val="center"/>
      </w:pPr>
      <w:r>
        <w:t>References</w:t>
      </w:r>
    </w:p>
    <w:p w:rsidR="0081401C" w:rsidRDefault="00AC4C7A" w:rsidP="00383CCF">
      <w:pPr>
        <w:pStyle w:val="Bibliography"/>
        <w:spacing w:line="480" w:lineRule="auto"/>
        <w:ind w:left="720" w:hanging="720"/>
        <w:rPr>
          <w:noProof/>
        </w:rPr>
      </w:pPr>
      <w:r>
        <w:fldChar w:fldCharType="begin"/>
      </w:r>
      <w:r w:rsidR="0081401C">
        <w:instrText xml:space="preserve"> BIBLIOGRAPHY  \l 1033 </w:instrText>
      </w:r>
      <w:r>
        <w:fldChar w:fldCharType="separate"/>
      </w:r>
      <w:r w:rsidR="0081401C">
        <w:rPr>
          <w:noProof/>
        </w:rPr>
        <w:t xml:space="preserve">Aspelund, A., Fjell, L., &amp; and Rodland, S. (2017). Doing good and doing well? international entrepreneuship and social responsibility. </w:t>
      </w:r>
      <w:r w:rsidR="0081401C">
        <w:rPr>
          <w:i/>
          <w:iCs/>
          <w:noProof/>
        </w:rPr>
        <w:t>International Journal of Entrepreneurship</w:t>
      </w:r>
      <w:r w:rsidR="0081401C">
        <w:rPr>
          <w:noProof/>
        </w:rPr>
        <w:t xml:space="preserve"> , 13-32.</w:t>
      </w:r>
    </w:p>
    <w:p w:rsidR="0081401C" w:rsidRDefault="0081401C" w:rsidP="00383CCF">
      <w:pPr>
        <w:pStyle w:val="Bibliography"/>
        <w:spacing w:line="480" w:lineRule="auto"/>
        <w:ind w:left="720" w:hanging="720"/>
        <w:rPr>
          <w:noProof/>
        </w:rPr>
      </w:pPr>
      <w:r>
        <w:rPr>
          <w:noProof/>
        </w:rPr>
        <w:t xml:space="preserve">Chen, C. (2017). Supply Chain strategies and carbon inensities: the roles of process leanness, diversification strategy, and outsourcing. </w:t>
      </w:r>
      <w:r>
        <w:rPr>
          <w:i/>
          <w:iCs/>
          <w:noProof/>
        </w:rPr>
        <w:t>Journal of Business Ethics</w:t>
      </w:r>
      <w:r>
        <w:rPr>
          <w:noProof/>
        </w:rPr>
        <w:t xml:space="preserve"> , 603-620.</w:t>
      </w:r>
    </w:p>
    <w:p w:rsidR="0081401C" w:rsidRDefault="0045064E" w:rsidP="00383CCF">
      <w:pPr>
        <w:pStyle w:val="Bibliography"/>
        <w:spacing w:line="480" w:lineRule="auto"/>
        <w:ind w:left="720" w:hanging="720"/>
        <w:rPr>
          <w:noProof/>
        </w:rPr>
      </w:pPr>
      <w:r>
        <w:rPr>
          <w:noProof/>
        </w:rPr>
        <w:t>Almarai Company</w:t>
      </w:r>
      <w:r w:rsidR="0081401C">
        <w:rPr>
          <w:noProof/>
        </w:rPr>
        <w:t xml:space="preserve"> (2014). </w:t>
      </w:r>
      <w:r w:rsidR="0081401C">
        <w:rPr>
          <w:i/>
          <w:iCs/>
          <w:noProof/>
        </w:rPr>
        <w:t>Almarai Annual report.</w:t>
      </w:r>
      <w:r w:rsidR="0081401C">
        <w:rPr>
          <w:noProof/>
        </w:rPr>
        <w:t xml:space="preserve"> Riyadh: Instinctif Partners.</w:t>
      </w:r>
    </w:p>
    <w:p w:rsidR="0081401C" w:rsidRDefault="0081401C" w:rsidP="00383CCF">
      <w:pPr>
        <w:pStyle w:val="Bibliography"/>
        <w:spacing w:line="480" w:lineRule="auto"/>
        <w:ind w:left="720" w:hanging="720"/>
        <w:rPr>
          <w:noProof/>
        </w:rPr>
      </w:pPr>
      <w:r>
        <w:rPr>
          <w:noProof/>
        </w:rPr>
        <w:t xml:space="preserve">Grant, R. (2019). </w:t>
      </w:r>
      <w:r>
        <w:rPr>
          <w:i/>
          <w:iCs/>
          <w:noProof/>
        </w:rPr>
        <w:t>Contemporary Strategy Analysis (10th edition).</w:t>
      </w:r>
      <w:r>
        <w:rPr>
          <w:noProof/>
        </w:rPr>
        <w:t xml:space="preserve"> New Jersey: Wiley Direct.</w:t>
      </w:r>
    </w:p>
    <w:p w:rsidR="0081401C" w:rsidRDefault="00AC4C7A" w:rsidP="00383CCF">
      <w:pPr>
        <w:spacing w:line="480" w:lineRule="auto"/>
        <w:ind w:left="720" w:hanging="720"/>
      </w:pPr>
      <w:r>
        <w:fldChar w:fldCharType="end"/>
      </w:r>
    </w:p>
    <w:sectPr w:rsidR="0081401C" w:rsidSect="008140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3F" w:rsidRDefault="00DC4C3F" w:rsidP="0081401C">
      <w:pPr>
        <w:spacing w:after="0" w:line="240" w:lineRule="auto"/>
      </w:pPr>
      <w:r>
        <w:separator/>
      </w:r>
    </w:p>
  </w:endnote>
  <w:endnote w:type="continuationSeparator" w:id="0">
    <w:p w:rsidR="00DC4C3F" w:rsidRDefault="00DC4C3F" w:rsidP="00814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3F" w:rsidRDefault="00DC4C3F" w:rsidP="0081401C">
      <w:pPr>
        <w:spacing w:after="0" w:line="240" w:lineRule="auto"/>
      </w:pPr>
      <w:r>
        <w:separator/>
      </w:r>
    </w:p>
  </w:footnote>
  <w:footnote w:type="continuationSeparator" w:id="0">
    <w:p w:rsidR="00DC4C3F" w:rsidRDefault="00DC4C3F" w:rsidP="008140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01C" w:rsidRDefault="0081401C">
    <w:pPr>
      <w:pStyle w:val="Header"/>
      <w:jc w:val="right"/>
    </w:pPr>
    <w:r>
      <w:t xml:space="preserve">ALMARAI COMPANY DIVERSIFICATION STRATEGY                                                        </w:t>
    </w:r>
    <w:sdt>
      <w:sdtPr>
        <w:id w:val="45207731"/>
        <w:docPartObj>
          <w:docPartGallery w:val="Page Numbers (Top of Page)"/>
          <w:docPartUnique/>
        </w:docPartObj>
      </w:sdtPr>
      <w:sdtEndPr/>
      <w:sdtContent>
        <w:r w:rsidR="00AC4C7A">
          <w:fldChar w:fldCharType="begin"/>
        </w:r>
        <w:r w:rsidR="00354DF6">
          <w:instrText xml:space="preserve"> PAGE   \* MERGEFORMAT </w:instrText>
        </w:r>
        <w:r w:rsidR="00AC4C7A">
          <w:fldChar w:fldCharType="separate"/>
        </w:r>
        <w:r w:rsidR="002E500B">
          <w:rPr>
            <w:noProof/>
          </w:rPr>
          <w:t>2</w:t>
        </w:r>
        <w:r w:rsidR="00AC4C7A">
          <w:rPr>
            <w:noProof/>
          </w:rPr>
          <w:fldChar w:fldCharType="end"/>
        </w:r>
      </w:sdtContent>
    </w:sdt>
  </w:p>
  <w:p w:rsidR="0081401C" w:rsidRDefault="008140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01C" w:rsidRDefault="0081401C">
    <w:pPr>
      <w:pStyle w:val="Header"/>
      <w:jc w:val="right"/>
    </w:pPr>
    <w:r>
      <w:t xml:space="preserve">Running head: ALMARAI COMPANY DIVERSIFICATION STRATEGY                                </w:t>
    </w:r>
    <w:sdt>
      <w:sdtPr>
        <w:id w:val="45207641"/>
        <w:docPartObj>
          <w:docPartGallery w:val="Page Numbers (Top of Page)"/>
          <w:docPartUnique/>
        </w:docPartObj>
      </w:sdtPr>
      <w:sdtEndPr/>
      <w:sdtContent>
        <w:r w:rsidR="00AC4C7A">
          <w:fldChar w:fldCharType="begin"/>
        </w:r>
        <w:r w:rsidR="00354DF6">
          <w:instrText xml:space="preserve"> PAGE   \* MERGEFORMAT </w:instrText>
        </w:r>
        <w:r w:rsidR="00AC4C7A">
          <w:fldChar w:fldCharType="separate"/>
        </w:r>
        <w:r w:rsidR="002E500B">
          <w:rPr>
            <w:noProof/>
          </w:rPr>
          <w:t>1</w:t>
        </w:r>
        <w:r w:rsidR="00AC4C7A">
          <w:rPr>
            <w:noProof/>
          </w:rPr>
          <w:fldChar w:fldCharType="end"/>
        </w:r>
      </w:sdtContent>
    </w:sdt>
  </w:p>
  <w:p w:rsidR="0081401C" w:rsidRDefault="008140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CC1"/>
    <w:rsid w:val="0013236C"/>
    <w:rsid w:val="00160E8D"/>
    <w:rsid w:val="001943C6"/>
    <w:rsid w:val="00226D22"/>
    <w:rsid w:val="00244099"/>
    <w:rsid w:val="002E500B"/>
    <w:rsid w:val="002E52CE"/>
    <w:rsid w:val="002E7BA0"/>
    <w:rsid w:val="00325EC3"/>
    <w:rsid w:val="00335143"/>
    <w:rsid w:val="00354DF6"/>
    <w:rsid w:val="00383CCF"/>
    <w:rsid w:val="0045064E"/>
    <w:rsid w:val="005030A9"/>
    <w:rsid w:val="005055C6"/>
    <w:rsid w:val="00584924"/>
    <w:rsid w:val="005E3DF7"/>
    <w:rsid w:val="00695FEE"/>
    <w:rsid w:val="00737E06"/>
    <w:rsid w:val="00741BB1"/>
    <w:rsid w:val="0081401C"/>
    <w:rsid w:val="00815FBC"/>
    <w:rsid w:val="008244CB"/>
    <w:rsid w:val="0089285D"/>
    <w:rsid w:val="008D0FD1"/>
    <w:rsid w:val="00917EF9"/>
    <w:rsid w:val="00925F3E"/>
    <w:rsid w:val="009405D3"/>
    <w:rsid w:val="009C2A6A"/>
    <w:rsid w:val="00A20077"/>
    <w:rsid w:val="00A46EE7"/>
    <w:rsid w:val="00A552ED"/>
    <w:rsid w:val="00A63034"/>
    <w:rsid w:val="00AC4C7A"/>
    <w:rsid w:val="00AD09E4"/>
    <w:rsid w:val="00AF0D61"/>
    <w:rsid w:val="00AF4A1A"/>
    <w:rsid w:val="00B06A9E"/>
    <w:rsid w:val="00B4797A"/>
    <w:rsid w:val="00C27D67"/>
    <w:rsid w:val="00C619E9"/>
    <w:rsid w:val="00CA7152"/>
    <w:rsid w:val="00CF5DAE"/>
    <w:rsid w:val="00DC4C3F"/>
    <w:rsid w:val="00E00150"/>
    <w:rsid w:val="00E34E40"/>
    <w:rsid w:val="00E67CC1"/>
    <w:rsid w:val="00F05B4C"/>
    <w:rsid w:val="00F662FB"/>
    <w:rsid w:val="00FD6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4DC517-0423-403D-A8BA-4229B54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2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01C"/>
  </w:style>
  <w:style w:type="paragraph" w:styleId="Footer">
    <w:name w:val="footer"/>
    <w:basedOn w:val="Normal"/>
    <w:link w:val="FooterChar"/>
    <w:uiPriority w:val="99"/>
    <w:semiHidden/>
    <w:unhideWhenUsed/>
    <w:rsid w:val="008140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401C"/>
  </w:style>
  <w:style w:type="paragraph" w:styleId="Bibliography">
    <w:name w:val="Bibliography"/>
    <w:basedOn w:val="Normal"/>
    <w:next w:val="Normal"/>
    <w:uiPriority w:val="37"/>
    <w:unhideWhenUsed/>
    <w:rsid w:val="00814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Gra19</b:Tag>
    <b:SourceType>Book</b:SourceType>
    <b:Guid>{8F51D5B3-907B-4533-BCE1-2BF712362E4E}</b:Guid>
    <b:Author>
      <b:Author>
        <b:NameList>
          <b:Person>
            <b:Last>Grant</b:Last>
            <b:First>R.</b:First>
          </b:Person>
        </b:NameList>
      </b:Author>
    </b:Author>
    <b:Title>Contemporary Strategy Analysis (10th edition)</b:Title>
    <b:Year>2019</b:Year>
    <b:City>New Jersey</b:City>
    <b:Publisher>Wiley Direct</b:Publisher>
    <b:RefOrder>1</b:RefOrder>
  </b:Source>
  <b:Source>
    <b:Tag>Che17</b:Tag>
    <b:SourceType>JournalArticle</b:SourceType>
    <b:Guid>{0847EB9D-678B-4C15-B759-0E32F949555D}</b:Guid>
    <b:Author>
      <b:Author>
        <b:NameList>
          <b:Person>
            <b:Last>Chen</b:Last>
            <b:First>C.</b:First>
          </b:Person>
        </b:NameList>
      </b:Author>
    </b:Author>
    <b:Title>Supply Chain strategies and carbon inensities: the roles of process leanness, diversification strategy, and outsourcing</b:Title>
    <b:Year>2017</b:Year>
    <b:JournalName>Journal of Business Ethics</b:JournalName>
    <b:Pages>603-620</b:Pages>
    <b:RefOrder>2</b:RefOrder>
  </b:Source>
  <b:Source>
    <b:Tag>Asp17</b:Tag>
    <b:SourceType>JournalArticle</b:SourceType>
    <b:Guid>{5D780EB1-D993-4569-9B6D-C7336E2B320F}</b:Guid>
    <b:Author>
      <b:Author>
        <b:NameList>
          <b:Person>
            <b:Last>Aspelund</b:Last>
            <b:First>A.</b:First>
          </b:Person>
          <b:Person>
            <b:Last>Fjell</b:Last>
            <b:First>L</b:First>
          </b:Person>
          <b:Person>
            <b:Last>and Rodland</b:Last>
            <b:First>S.</b:First>
          </b:Person>
        </b:NameList>
      </b:Author>
    </b:Author>
    <b:Title>Doing good and doing well? international entrepreneuship and social responsibility</b:Title>
    <b:JournalName>International Journal of Entrepreneurship</b:JournalName>
    <b:Year>2017</b:Year>
    <b:Pages>13-32</b:Pages>
    <b:RefOrder>3</b:RefOrder>
  </b:Source>
  <b:Source>
    <b:Tag>Alm14</b:Tag>
    <b:SourceType>Report</b:SourceType>
    <b:Guid>{EE9F5437-200C-4139-AD38-08DB2BAF04E2}</b:Guid>
    <b:Author>
      <b:Author>
        <b:NameList>
          <b:Person>
            <b:Last>Company</b:Last>
            <b:First>Almarai</b:First>
          </b:Person>
        </b:NameList>
      </b:Author>
    </b:Author>
    <b:Title>Almarai Annual report</b:Title>
    <b:Year>2014</b:Year>
    <b:Publisher>Instinctif Partners</b:Publisher>
    <b:City>Riyadh</b:City>
    <b:RefOrder>4</b:RefOrder>
  </b:Source>
</b:Sources>
</file>

<file path=customXml/itemProps1.xml><?xml version="1.0" encoding="utf-8"?>
<ds:datastoreItem xmlns:ds="http://schemas.openxmlformats.org/officeDocument/2006/customXml" ds:itemID="{157340FA-961E-4B41-A823-5E74BECC2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ADMIN</cp:lastModifiedBy>
  <cp:revision>2</cp:revision>
  <dcterms:created xsi:type="dcterms:W3CDTF">2019-11-16T04:06:00Z</dcterms:created>
  <dcterms:modified xsi:type="dcterms:W3CDTF">2019-11-16T04:06:00Z</dcterms:modified>
</cp:coreProperties>
</file>